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附件1</w:t>
      </w:r>
    </w:p>
    <w:tbl>
      <w:tblPr>
        <w:tblStyle w:val="8"/>
        <w:tblW w:w="10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4070"/>
        <w:gridCol w:w="900"/>
        <w:gridCol w:w="822"/>
        <w:gridCol w:w="2173"/>
        <w:gridCol w:w="1095"/>
        <w:gridCol w:w="1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序号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货物名称及要求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数量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单位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规格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是否进口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 w:cs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是否核心产品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主要成分为噻虫胺，总有效成分不低于20%，悬浮剂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14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200mlx20瓶/箱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主要成分为噻嗪酮，杀扑磷，总有效成分不低于28%，乳油剂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12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200mlx20瓶/箱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主要成分为毒死蜱与啶虫脒，总有效含量不低于40%，乳油剂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11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200mlx20瓶/箱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主要成分为氧化乐果，总有效含量不低于40%，乳油剂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43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500mlx20瓶/箱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主要有效成分为吡虫啉，总有效含量不低于20%，可湿性粉剂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38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20gx400袋/箱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主要成分为辛硫磷，总有效含量不低于1.5%，颗粒剂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41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500gx20袋/箱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7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主要有效成分为辛硫磷，总有效成分不低于40%，乳油剂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28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300mlx20瓶/箱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8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主要成分为辛硫磷、吡虫啉，总有效成分不低于25%，乳油剂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200mlx20瓶/箱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9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主要成分为阿维菌素、啶虫脒，总有效成分不低于4% ，微乳剂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200mlx20瓶/箱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主要成分为氯氰菊酯，总有效含量不低于4.5%，微乳剂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24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200mlx20瓶/箱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11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主要成分为高效氯氟氰菊酯，总有效成分不低于2.5%，微囊悬浮剂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80mlx20瓶/箱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12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主要成分为毒死蜱，总有效含量不低于40%，乳油剂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15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300mlx20瓶/箱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13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主要成分氯氰菊酯、丙溴磷，总有效含量不低于44%，乳油剂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200mlx20瓶/箱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14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主要成分为阿维菌素，总有效成分不低于1.8%，乳油剂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16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100mlx40瓶/箱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15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主要成分为四聚乙醛，总有效含量不低于6%，颗粒剂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29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500gx20袋/箱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16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主要有效成分为螺虫乙酯，总有效含量不低于22.4%，悬浮剂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100mlx40瓶/箱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17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主要有效成分为哒螨灵，总有效成分不低于15%，乳油剂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200mlx20瓶/箱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18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主要成分甲氨基阿维菌素苯甲酸盐、虫螨腈，总有效成分不低于12%，悬浮剂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200mlx20瓶/箱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19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主要成分噻虫林，总有效成分2%，微囊悬浮剂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1000mlx12瓶/箱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主要成分高效氯氟氰菊酯、噻虫嗪，总有效成分不低于12%，悬浮剂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500ml+500ml/套10套/箱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21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主要成分啶虫脒，总有效成分不低于5%，乳油剂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300mlx30瓶/箱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22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主要成分高效氯氟氰菊酯、吡虫啉，总有效成分含量不低于7.5%，悬浮剂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200mlx20瓶/箱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23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主要成分乙烯利，总有效成分含量不低于40%，水剂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11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500mlX 15瓶/箱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24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主要成分赤霉酸，总有效含量不低于4%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13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250mlx9瓶/箱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25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主要成分精喹禾灵，总有效成分含量不低于10%，乳油剂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100mlx50瓶/箱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26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主要成分二甲四氯钠，总有效成分含量不低于40%，可湿性粉剂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15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30gx200袋/箱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27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主要成分草铵/甘膦，总有效成分不低于25%，水剂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17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200mlx20瓶/箱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28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主要成分草甘膦铵盐，总有效成分不低于80%，可溶粒剂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14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40gx100袋/箱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29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主要成分氯氟吡氧乙酸，总有效成分不低于20%，乳油剂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12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200mlx20瓶/箱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30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主要有效成分氨氟乐灵，总有效成分不低于65%，水分散粒剂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20gx200袋/箱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31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主要成分为多菌灵，总有效含量不低于50%，可湿性粉剂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37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200gx50袋/箱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32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主要成分为乙嘧酚，总有效含量不低于25%，悬浮剂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100mlx40瓶/箱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33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主要成分为戊唑醇、咪鲜胺，总有效含量不低于40%，水乳剂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200gx50袋/箱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34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主要成分为甲霜灵、代森锰锌，总有效含量不低于58%，可湿性粉剂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500gx20袋/箱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35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主要成分为石硫合剂，总有效成分含量不低于4</w:t>
            </w:r>
            <w:r>
              <w:rPr>
                <w:rFonts w:ascii="宋体" w:hAnsi="宋体" w:cs="宋体"/>
                <w:color w:val="000000"/>
                <w:szCs w:val="21"/>
              </w:rPr>
              <w:t>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%，结晶剂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200gx50袋/箱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36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主要成分为代森锰锌，总有效含量不低于70%，可湿性粉剂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34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200gx50袋/箱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37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主要成分为石灰，含有机铜类杀菌杀虫剂，粉剂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包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20kg/包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38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主要成分为甲基硫菌灵，总有效成分含量不低于3%，糊剂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500gx12瓶/箱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39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主要成分为腐殖酸，大量元素（氮磷钾等）总有效含量不低于2</w:t>
            </w:r>
            <w:r>
              <w:rPr>
                <w:rFonts w:ascii="宋体" w:hAnsi="宋体" w:cs="宋体"/>
                <w:color w:val="000000"/>
                <w:szCs w:val="21"/>
              </w:rPr>
              <w:t>4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%，水剂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200mlx20瓶/箱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40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主要成分甲基硫菌灵，总有效含量不低于70%，可湿性粉剂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16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500gx20袋/箱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41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主要成分福美双、腐霉利，总有效成分不低于50%，可湿性粉剂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26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300mlx20瓶/箱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42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主要成分恶霉灵、甲基硫菌灵，总有效成分含量不低于56%，可湿性粉剂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21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1000gx10袋/箱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43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主要成分百菌清，总有效成分含量不低于50%，水分散粒剂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24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100gx50袋/箱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44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主要成分多菌灵，福美双，总有效成分含量不低于30%，可湿性粉剂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200gx50袋/箱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45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主要成分为氮，总有效含量不低于46%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90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袋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50kg/袋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46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动物粪便腐熟后产物，必须经过腐熟，无明显异味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33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袋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40kg/袋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47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主要成分为氮磷钾，总有效含量不低于45%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228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袋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40kg/袋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48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大豆饼肥，含水率不高于15%，有机质含量不低于70%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45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袋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40kg/袋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49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主要成分为磷钾肥，总有效含量不低于90%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18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400gx50袋/箱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50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主要成分为铁，锌，硼，钼，铜，锰微量元素，总有效含量不低于10%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50gx100袋/箱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51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主要成分恶霉灵，总有效含量不低于30%，乳油剂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100mlx40瓶/箱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52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主要成分吲哚乙酸、萘乙酸，总有效含量不低于2%，可溶粉剂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500gx20袋/箱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53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主要成分为氮磷钾，总有效含量不低于45%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袋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20kg/袋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54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主要成分腐殖酸、磷、钾，总有效含量不低于20%，水剂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箱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5Lx2瓶/箱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55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主要成分硫酸亚铁，总有效含量不低于90%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袋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50kg/袋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否</w:t>
            </w:r>
          </w:p>
        </w:tc>
      </w:tr>
    </w:tbl>
    <w:p>
      <w:pPr>
        <w:pStyle w:val="6"/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7638C"/>
    <w:rsid w:val="4757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</w:style>
  <w:style w:type="paragraph" w:styleId="3">
    <w:name w:val="Body Text 2"/>
    <w:basedOn w:val="1"/>
    <w:qFormat/>
    <w:uiPriority w:val="0"/>
    <w:pPr>
      <w:jc w:val="center"/>
    </w:pPr>
    <w:rPr>
      <w:rFonts w:ascii="宋体" w:hAnsi="宋体"/>
      <w:b/>
      <w:sz w:val="24"/>
    </w:rPr>
  </w:style>
  <w:style w:type="paragraph" w:styleId="4">
    <w:name w:val="Body Text"/>
    <w:basedOn w:val="1"/>
    <w:next w:val="1"/>
    <w:qFormat/>
    <w:uiPriority w:val="0"/>
    <w:pPr>
      <w:spacing w:line="360" w:lineRule="auto"/>
    </w:pPr>
    <w:rPr>
      <w:color w:val="000000"/>
      <w:sz w:val="24"/>
    </w:rPr>
  </w:style>
  <w:style w:type="paragraph" w:styleId="5">
    <w:name w:val="Body Text Indent"/>
    <w:basedOn w:val="1"/>
    <w:qFormat/>
    <w:uiPriority w:val="0"/>
    <w:pPr>
      <w:ind w:left="359" w:leftChars="171" w:firstLine="1"/>
    </w:pPr>
    <w:rPr>
      <w:sz w:val="30"/>
    </w:rPr>
  </w:style>
  <w:style w:type="paragraph" w:styleId="6">
    <w:name w:val="Body Text First Indent"/>
    <w:basedOn w:val="4"/>
    <w:next w:val="7"/>
    <w:qFormat/>
    <w:uiPriority w:val="0"/>
    <w:pPr>
      <w:spacing w:after="120" w:afterLines="0" w:line="240" w:lineRule="auto"/>
      <w:ind w:firstLine="420"/>
    </w:pPr>
    <w:rPr>
      <w:rFonts w:eastAsia="楷体_GB2312"/>
      <w:color w:val="auto"/>
      <w:sz w:val="32"/>
      <w:szCs w:val="20"/>
    </w:rPr>
  </w:style>
  <w:style w:type="paragraph" w:styleId="7">
    <w:name w:val="Body Text First Indent 2"/>
    <w:basedOn w:val="5"/>
    <w:next w:val="2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2021-05-14T02:33:00Z</dcterms:created>
  <dc:creator>LENOVO</dc:creator>
  <cp:lastModifiedBy>LENOVO</cp:lastModifiedBy>
  <dcterms:modified xsi:type="dcterms:W3CDTF">2021-05-14T02:33:39Z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1B4124DBD12D44E98A641C657225DB3F</vt:lpwstr>
  </property>
</Properties>
</file>